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2D4" w:rsidRPr="00571120" w:rsidRDefault="006672D4" w:rsidP="00571120">
      <w:pPr>
        <w:jc w:val="center"/>
        <w:rPr>
          <w:b/>
          <w:sz w:val="36"/>
        </w:rPr>
      </w:pPr>
      <w:bookmarkStart w:id="0" w:name="_GoBack"/>
      <w:bookmarkEnd w:id="0"/>
      <w:r w:rsidRPr="00571120">
        <w:rPr>
          <w:b/>
          <w:sz w:val="36"/>
        </w:rPr>
        <w:t>GCSE Option blocks 2018-2020</w:t>
      </w:r>
    </w:p>
    <w:p w:rsidR="001B6E6F" w:rsidRDefault="001B6E6F">
      <w:r>
        <w:t>The opt</w:t>
      </w:r>
      <w:r w:rsidR="006672D4">
        <w:t>ions process is now complete in</w:t>
      </w:r>
      <w:r>
        <w:t xml:space="preserve"> terms of gathering in student choices. We are now trying to fit these into next year’s timetable. After considering the best fit </w:t>
      </w:r>
      <w:r w:rsidR="00F8066D">
        <w:t xml:space="preserve">across the year group </w:t>
      </w:r>
      <w:r>
        <w:t xml:space="preserve">we have </w:t>
      </w:r>
      <w:r w:rsidR="006672D4">
        <w:t>arrived at</w:t>
      </w:r>
      <w:r>
        <w:t xml:space="preserve"> </w:t>
      </w:r>
      <w:r w:rsidR="00F8066D">
        <w:t>the</w:t>
      </w:r>
      <w:r w:rsidR="006672D4">
        <w:t xml:space="preserve"> following</w:t>
      </w:r>
      <w:r w:rsidR="00F8066D">
        <w:t xml:space="preserve"> option blocks </w:t>
      </w:r>
      <w:r w:rsidR="006672D4">
        <w:t>for 2018-2020.</w:t>
      </w:r>
    </w:p>
    <w:tbl>
      <w:tblPr>
        <w:tblStyle w:val="TableGrid"/>
        <w:tblW w:w="0" w:type="auto"/>
        <w:tblLook w:val="04A0" w:firstRow="1" w:lastRow="0" w:firstColumn="1" w:lastColumn="0" w:noHBand="0" w:noVBand="1"/>
      </w:tblPr>
      <w:tblGrid>
        <w:gridCol w:w="2253"/>
        <w:gridCol w:w="2250"/>
        <w:gridCol w:w="2258"/>
        <w:gridCol w:w="2255"/>
      </w:tblGrid>
      <w:tr w:rsidR="001B6E6F" w:rsidTr="001B6E6F">
        <w:tc>
          <w:tcPr>
            <w:tcW w:w="2310" w:type="dxa"/>
          </w:tcPr>
          <w:p w:rsidR="001B6E6F" w:rsidRPr="00F8066D" w:rsidRDefault="001B6E6F" w:rsidP="00F8066D">
            <w:pPr>
              <w:jc w:val="center"/>
              <w:rPr>
                <w:b/>
              </w:rPr>
            </w:pPr>
            <w:r w:rsidRPr="00F8066D">
              <w:rPr>
                <w:b/>
              </w:rPr>
              <w:t>Block A</w:t>
            </w:r>
          </w:p>
        </w:tc>
        <w:tc>
          <w:tcPr>
            <w:tcW w:w="2310" w:type="dxa"/>
          </w:tcPr>
          <w:p w:rsidR="001B6E6F" w:rsidRPr="00F8066D" w:rsidRDefault="001B6E6F" w:rsidP="00F8066D">
            <w:pPr>
              <w:jc w:val="center"/>
              <w:rPr>
                <w:b/>
              </w:rPr>
            </w:pPr>
            <w:r w:rsidRPr="00F8066D">
              <w:rPr>
                <w:b/>
              </w:rPr>
              <w:t>Block B</w:t>
            </w:r>
          </w:p>
        </w:tc>
        <w:tc>
          <w:tcPr>
            <w:tcW w:w="2311" w:type="dxa"/>
          </w:tcPr>
          <w:p w:rsidR="001B6E6F" w:rsidRPr="00F8066D" w:rsidRDefault="001B6E6F" w:rsidP="00F8066D">
            <w:pPr>
              <w:jc w:val="center"/>
              <w:rPr>
                <w:b/>
              </w:rPr>
            </w:pPr>
            <w:r w:rsidRPr="00F8066D">
              <w:rPr>
                <w:b/>
              </w:rPr>
              <w:t>Block C</w:t>
            </w:r>
          </w:p>
        </w:tc>
        <w:tc>
          <w:tcPr>
            <w:tcW w:w="2311" w:type="dxa"/>
          </w:tcPr>
          <w:p w:rsidR="001B6E6F" w:rsidRPr="00F8066D" w:rsidRDefault="001B6E6F" w:rsidP="00F8066D">
            <w:pPr>
              <w:jc w:val="center"/>
              <w:rPr>
                <w:b/>
              </w:rPr>
            </w:pPr>
            <w:r w:rsidRPr="00F8066D">
              <w:rPr>
                <w:b/>
              </w:rPr>
              <w:t>Block D</w:t>
            </w:r>
          </w:p>
        </w:tc>
      </w:tr>
      <w:tr w:rsidR="001B6E6F" w:rsidTr="001B6E6F">
        <w:tc>
          <w:tcPr>
            <w:tcW w:w="2310" w:type="dxa"/>
          </w:tcPr>
          <w:p w:rsidR="001B6E6F" w:rsidRDefault="001B6E6F">
            <w:r>
              <w:t>Business Studies</w:t>
            </w:r>
          </w:p>
        </w:tc>
        <w:tc>
          <w:tcPr>
            <w:tcW w:w="2310" w:type="dxa"/>
          </w:tcPr>
          <w:p w:rsidR="001B6E6F" w:rsidRDefault="001B6E6F">
            <w:r>
              <w:t>Art</w:t>
            </w:r>
          </w:p>
        </w:tc>
        <w:tc>
          <w:tcPr>
            <w:tcW w:w="2311" w:type="dxa"/>
          </w:tcPr>
          <w:p w:rsidR="001B6E6F" w:rsidRDefault="001B6E6F">
            <w:r>
              <w:t>Art</w:t>
            </w:r>
          </w:p>
        </w:tc>
        <w:tc>
          <w:tcPr>
            <w:tcW w:w="2311" w:type="dxa"/>
          </w:tcPr>
          <w:p w:rsidR="001B6E6F" w:rsidRDefault="00F8066D">
            <w:r>
              <w:t>Business Studies</w:t>
            </w:r>
          </w:p>
        </w:tc>
      </w:tr>
      <w:tr w:rsidR="001B6E6F" w:rsidTr="001B6E6F">
        <w:tc>
          <w:tcPr>
            <w:tcW w:w="2310" w:type="dxa"/>
          </w:tcPr>
          <w:p w:rsidR="001B6E6F" w:rsidRDefault="001B6E6F">
            <w:r>
              <w:t>French</w:t>
            </w:r>
          </w:p>
        </w:tc>
        <w:tc>
          <w:tcPr>
            <w:tcW w:w="2310" w:type="dxa"/>
          </w:tcPr>
          <w:p w:rsidR="001B6E6F" w:rsidRDefault="001B6E6F">
            <w:r>
              <w:t>ASDAN (Counts as 2 option choices)</w:t>
            </w:r>
          </w:p>
        </w:tc>
        <w:tc>
          <w:tcPr>
            <w:tcW w:w="2311" w:type="dxa"/>
          </w:tcPr>
          <w:p w:rsidR="001B6E6F" w:rsidRDefault="001B6E6F">
            <w:r>
              <w:t>Drama</w:t>
            </w:r>
          </w:p>
        </w:tc>
        <w:tc>
          <w:tcPr>
            <w:tcW w:w="2311" w:type="dxa"/>
          </w:tcPr>
          <w:p w:rsidR="001B6E6F" w:rsidRDefault="00F8066D">
            <w:r>
              <w:t>Drama</w:t>
            </w:r>
          </w:p>
        </w:tc>
      </w:tr>
      <w:tr w:rsidR="001B6E6F" w:rsidTr="001B6E6F">
        <w:tc>
          <w:tcPr>
            <w:tcW w:w="2310" w:type="dxa"/>
          </w:tcPr>
          <w:p w:rsidR="001B6E6F" w:rsidRDefault="001B6E6F">
            <w:r>
              <w:t>Geography</w:t>
            </w:r>
          </w:p>
        </w:tc>
        <w:tc>
          <w:tcPr>
            <w:tcW w:w="2310" w:type="dxa"/>
          </w:tcPr>
          <w:p w:rsidR="001B6E6F" w:rsidRDefault="001B6E6F">
            <w:r>
              <w:t>Computer Science</w:t>
            </w:r>
          </w:p>
        </w:tc>
        <w:tc>
          <w:tcPr>
            <w:tcW w:w="2311" w:type="dxa"/>
          </w:tcPr>
          <w:p w:rsidR="001B6E6F" w:rsidRDefault="001B6E6F">
            <w:r>
              <w:t>Engineering</w:t>
            </w:r>
          </w:p>
        </w:tc>
        <w:tc>
          <w:tcPr>
            <w:tcW w:w="2311" w:type="dxa"/>
          </w:tcPr>
          <w:p w:rsidR="001B6E6F" w:rsidRDefault="00F8066D">
            <w:r>
              <w:t>Geography</w:t>
            </w:r>
          </w:p>
        </w:tc>
      </w:tr>
      <w:tr w:rsidR="001B6E6F" w:rsidTr="001B6E6F">
        <w:tc>
          <w:tcPr>
            <w:tcW w:w="2310" w:type="dxa"/>
          </w:tcPr>
          <w:p w:rsidR="001B6E6F" w:rsidRDefault="001B6E6F">
            <w:r>
              <w:t>History</w:t>
            </w:r>
          </w:p>
        </w:tc>
        <w:tc>
          <w:tcPr>
            <w:tcW w:w="2310" w:type="dxa"/>
          </w:tcPr>
          <w:p w:rsidR="001B6E6F" w:rsidRDefault="001B6E6F">
            <w:r>
              <w:t>History</w:t>
            </w:r>
          </w:p>
        </w:tc>
        <w:tc>
          <w:tcPr>
            <w:tcW w:w="2311" w:type="dxa"/>
          </w:tcPr>
          <w:p w:rsidR="001B6E6F" w:rsidRDefault="001B6E6F">
            <w:r>
              <w:t>Geography</w:t>
            </w:r>
          </w:p>
        </w:tc>
        <w:tc>
          <w:tcPr>
            <w:tcW w:w="2311" w:type="dxa"/>
          </w:tcPr>
          <w:p w:rsidR="001B6E6F" w:rsidRDefault="00F8066D">
            <w:r>
              <w:t>Key Skills</w:t>
            </w:r>
          </w:p>
        </w:tc>
      </w:tr>
      <w:tr w:rsidR="001B6E6F" w:rsidTr="001B6E6F">
        <w:tc>
          <w:tcPr>
            <w:tcW w:w="2310" w:type="dxa"/>
          </w:tcPr>
          <w:p w:rsidR="001B6E6F" w:rsidRDefault="001B6E6F">
            <w:r>
              <w:t>Music</w:t>
            </w:r>
          </w:p>
        </w:tc>
        <w:tc>
          <w:tcPr>
            <w:tcW w:w="2310" w:type="dxa"/>
          </w:tcPr>
          <w:p w:rsidR="001B6E6F" w:rsidRDefault="001B6E6F">
            <w:r>
              <w:t>PE</w:t>
            </w:r>
          </w:p>
        </w:tc>
        <w:tc>
          <w:tcPr>
            <w:tcW w:w="2311" w:type="dxa"/>
          </w:tcPr>
          <w:p w:rsidR="001B6E6F" w:rsidRDefault="001B6E6F">
            <w:r>
              <w:t>History</w:t>
            </w:r>
          </w:p>
        </w:tc>
        <w:tc>
          <w:tcPr>
            <w:tcW w:w="2311" w:type="dxa"/>
          </w:tcPr>
          <w:p w:rsidR="001B6E6F" w:rsidRDefault="00F8066D">
            <w:r>
              <w:t>Product Design</w:t>
            </w:r>
          </w:p>
        </w:tc>
      </w:tr>
      <w:tr w:rsidR="001B6E6F" w:rsidTr="001B6E6F">
        <w:tc>
          <w:tcPr>
            <w:tcW w:w="2310" w:type="dxa"/>
          </w:tcPr>
          <w:p w:rsidR="001B6E6F" w:rsidRDefault="001B6E6F" w:rsidP="001B6E6F">
            <w:r>
              <w:t>ASDAN (Counts as 2 option choices)</w:t>
            </w:r>
          </w:p>
        </w:tc>
        <w:tc>
          <w:tcPr>
            <w:tcW w:w="2310" w:type="dxa"/>
          </w:tcPr>
          <w:p w:rsidR="001B6E6F" w:rsidRDefault="001B6E6F">
            <w:r>
              <w:t>Spanish</w:t>
            </w:r>
          </w:p>
        </w:tc>
        <w:tc>
          <w:tcPr>
            <w:tcW w:w="2311" w:type="dxa"/>
          </w:tcPr>
          <w:p w:rsidR="001B6E6F" w:rsidRDefault="001B6E6F">
            <w:r>
              <w:t>IT</w:t>
            </w:r>
          </w:p>
        </w:tc>
        <w:tc>
          <w:tcPr>
            <w:tcW w:w="2311" w:type="dxa"/>
          </w:tcPr>
          <w:p w:rsidR="001B6E6F" w:rsidRDefault="00F8066D">
            <w:r>
              <w:t>Textiles</w:t>
            </w:r>
          </w:p>
        </w:tc>
      </w:tr>
      <w:tr w:rsidR="001B6E6F" w:rsidTr="001B6E6F">
        <w:tc>
          <w:tcPr>
            <w:tcW w:w="2310" w:type="dxa"/>
          </w:tcPr>
          <w:p w:rsidR="001B6E6F" w:rsidRDefault="001B6E6F">
            <w:r>
              <w:t>Private Study</w:t>
            </w:r>
          </w:p>
        </w:tc>
        <w:tc>
          <w:tcPr>
            <w:tcW w:w="2310" w:type="dxa"/>
          </w:tcPr>
          <w:p w:rsidR="001B6E6F" w:rsidRDefault="001B6E6F">
            <w:r>
              <w:t>Textiles</w:t>
            </w:r>
          </w:p>
        </w:tc>
        <w:tc>
          <w:tcPr>
            <w:tcW w:w="2311" w:type="dxa"/>
          </w:tcPr>
          <w:p w:rsidR="001B6E6F" w:rsidRDefault="001B6E6F">
            <w:r>
              <w:t>Key Skills</w:t>
            </w:r>
          </w:p>
        </w:tc>
        <w:tc>
          <w:tcPr>
            <w:tcW w:w="2311" w:type="dxa"/>
          </w:tcPr>
          <w:p w:rsidR="001B6E6F" w:rsidRDefault="00F8066D">
            <w:r>
              <w:t>UCM Option</w:t>
            </w:r>
          </w:p>
        </w:tc>
      </w:tr>
      <w:tr w:rsidR="001B6E6F" w:rsidTr="001B6E6F">
        <w:tc>
          <w:tcPr>
            <w:tcW w:w="2310" w:type="dxa"/>
          </w:tcPr>
          <w:p w:rsidR="001B6E6F" w:rsidRDefault="001B6E6F"/>
        </w:tc>
        <w:tc>
          <w:tcPr>
            <w:tcW w:w="2310" w:type="dxa"/>
          </w:tcPr>
          <w:p w:rsidR="001B6E6F" w:rsidRDefault="001B6E6F">
            <w:r>
              <w:t>Private Study</w:t>
            </w:r>
          </w:p>
        </w:tc>
        <w:tc>
          <w:tcPr>
            <w:tcW w:w="2311" w:type="dxa"/>
          </w:tcPr>
          <w:p w:rsidR="001B6E6F" w:rsidRDefault="00F8066D">
            <w:r>
              <w:t>Practical Cookery</w:t>
            </w:r>
          </w:p>
        </w:tc>
        <w:tc>
          <w:tcPr>
            <w:tcW w:w="2311" w:type="dxa"/>
          </w:tcPr>
          <w:p w:rsidR="001B6E6F" w:rsidRDefault="00F8066D">
            <w:r>
              <w:t>Private Study</w:t>
            </w:r>
          </w:p>
        </w:tc>
      </w:tr>
      <w:tr w:rsidR="00F8066D" w:rsidTr="001B6E6F">
        <w:tc>
          <w:tcPr>
            <w:tcW w:w="2310" w:type="dxa"/>
          </w:tcPr>
          <w:p w:rsidR="00F8066D" w:rsidRDefault="00F8066D"/>
        </w:tc>
        <w:tc>
          <w:tcPr>
            <w:tcW w:w="2310" w:type="dxa"/>
          </w:tcPr>
          <w:p w:rsidR="00F8066D" w:rsidRDefault="00F8066D"/>
        </w:tc>
        <w:tc>
          <w:tcPr>
            <w:tcW w:w="2311" w:type="dxa"/>
          </w:tcPr>
          <w:p w:rsidR="00F8066D" w:rsidRDefault="00F8066D">
            <w:r>
              <w:t>Private Study</w:t>
            </w:r>
          </w:p>
        </w:tc>
        <w:tc>
          <w:tcPr>
            <w:tcW w:w="2311" w:type="dxa"/>
          </w:tcPr>
          <w:p w:rsidR="00F8066D" w:rsidRDefault="00F8066D"/>
        </w:tc>
      </w:tr>
    </w:tbl>
    <w:p w:rsidR="006672D4" w:rsidRDefault="006672D4"/>
    <w:p w:rsidR="00F8066D" w:rsidRDefault="00F8066D">
      <w:r>
        <w:t xml:space="preserve">The situation described above represents the best fit with </w:t>
      </w:r>
      <w:r w:rsidR="006672D4">
        <w:t>CRHS’s current staffing model. Students whose option choices do not fit in with the blocks above have had meetings with Mr Deakin (Head of Year) to discuss alternative subjects and reserves. These choices will be communicated with parents via letters home. If parents would like to discuss option choices further, please contact Mr Deakin at CRHS on 01624 693500.</w:t>
      </w:r>
    </w:p>
    <w:sectPr w:rsidR="00F806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E6F"/>
    <w:rsid w:val="001B6E6F"/>
    <w:rsid w:val="002419FF"/>
    <w:rsid w:val="004D1362"/>
    <w:rsid w:val="00571120"/>
    <w:rsid w:val="006672D4"/>
    <w:rsid w:val="00AB1643"/>
    <w:rsid w:val="00F80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CDAA34-F64F-4D25-A68C-8C436932B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6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958</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Winstanley, Keith</dc:creator>
  <cp:lastModifiedBy>Halsall, Sue</cp:lastModifiedBy>
  <cp:revision>2</cp:revision>
  <dcterms:created xsi:type="dcterms:W3CDTF">2018-05-17T13:37:00Z</dcterms:created>
  <dcterms:modified xsi:type="dcterms:W3CDTF">2018-05-17T13:37:00Z</dcterms:modified>
</cp:coreProperties>
</file>